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12" w:rsidRPr="00D33312" w:rsidRDefault="00D33312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231405">
        <w:rPr>
          <w:rFonts w:ascii="Times New Roman" w:eastAsia="Times New Roman" w:hAnsi="Times New Roman" w:cs="Times New Roman"/>
          <w:sz w:val="28"/>
          <w:szCs w:val="21"/>
          <w:lang w:eastAsia="it-IT"/>
        </w:rPr>
        <w:t>FRANCESCO TANZI</w:t>
      </w:r>
    </w:p>
    <w:p w:rsidR="00D33312" w:rsidRPr="00D33312" w:rsidRDefault="00D33312" w:rsidP="0023140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it-IT"/>
        </w:rPr>
      </w:pPr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br/>
      </w:r>
    </w:p>
    <w:p w:rsidR="00D33312" w:rsidRPr="00D33312" w:rsidRDefault="00D33312" w:rsidP="00231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231405">
        <w:rPr>
          <w:rFonts w:ascii="Times New Roman" w:eastAsia="Times New Roman" w:hAnsi="Times New Roman" w:cs="Times New Roman"/>
          <w:sz w:val="28"/>
          <w:szCs w:val="21"/>
          <w:lang w:eastAsia="it-IT"/>
        </w:rPr>
        <w:t>ISIS – BENEDETTO VARCHI</w:t>
      </w:r>
    </w:p>
    <w:p w:rsidR="00D33312" w:rsidRPr="00D33312" w:rsidRDefault="00D33312" w:rsidP="0023140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it-IT"/>
        </w:rPr>
      </w:pPr>
      <w:r w:rsidRPr="00D33312">
        <w:rPr>
          <w:rFonts w:ascii="Times New Roman" w:eastAsia="Times New Roman" w:hAnsi="Times New Roman" w:cs="Times New Roman"/>
          <w:sz w:val="28"/>
          <w:szCs w:val="21"/>
          <w:lang w:eastAsia="it-IT"/>
        </w:rPr>
        <w:br/>
      </w:r>
    </w:p>
    <w:p w:rsidR="00FA7BD7" w:rsidRDefault="00FA7BD7" w:rsidP="00231405">
      <w:p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Progetto di autonomia per G.</w:t>
      </w:r>
    </w:p>
    <w:p w:rsidR="00FA7BD7" w:rsidRDefault="00FA7BD7" w:rsidP="00231405">
      <w:p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G. ha un disturbo dello spettro autistico ed ha raggiunto una discreta abilità verbale molto tardi verso i 4 anni. Le sue difficoltà motorie si manifestano soprattutto in </w:t>
      </w: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una goffaggine nelle acquisizioni di motricità fine e nella coordinazione motoria (prendere, infilare, tenere un oggetto, incastrare), </w:t>
      </w: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ha discrete abilità nel camminare e nel correre, si rilevano discrete potenzialità da sviluppare nel prendere, tenere e infilare</w:t>
      </w: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Il bambino è ben inserito nel gruppo classe e i compagni lo hanno accolto molto positivamente. Le sue capacità relazionali non sono del tutto compromesse. Cerca il contatto fisico e </w:t>
      </w:r>
      <w:r w:rsidR="00130CAB">
        <w:rPr>
          <w:rFonts w:ascii="Times New Roman" w:eastAsia="Times New Roman" w:hAnsi="Times New Roman" w:cs="Times New Roman"/>
          <w:sz w:val="28"/>
          <w:szCs w:val="21"/>
          <w:lang w:eastAsia="it-IT"/>
        </w:rPr>
        <w:t>gli piace il gioco di gruppo</w:t>
      </w: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>.</w:t>
      </w:r>
      <w:r w:rsidR="00130CAB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Ha un alto livello di competitività.</w:t>
      </w: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</w:t>
      </w:r>
      <w:r w:rsidR="00130CAB">
        <w:rPr>
          <w:rFonts w:ascii="Times New Roman" w:eastAsia="Times New Roman" w:hAnsi="Times New Roman" w:cs="Times New Roman"/>
          <w:sz w:val="28"/>
          <w:szCs w:val="21"/>
          <w:lang w:eastAsia="it-IT"/>
        </w:rPr>
        <w:t>G. vive con la madre e con il padre ed ha un discreto supporto nelle figure dei nonni e in alcune associazioni del territorio. La sua capacità cognitiva presenta un ritardo ancora non ben definibile a causa del lungo periodo di latenza verbale del bambino.</w:t>
      </w:r>
    </w:p>
    <w:p w:rsidR="00FA7BD7" w:rsidRDefault="00FA7BD7" w:rsidP="00231405">
      <w:p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2. </w:t>
      </w:r>
      <w:r w:rsidR="00B20BE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Si valuta molto positivamente l’inserimento del bambino all’interno di un gruppo sportivo </w:t>
      </w:r>
      <w:r w:rsidR="00B92E7C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per diversi motivi: acquisizioni di routine; incanalamento dell’energia in eccesso; miglioramento delle difficoltà prassiche e di coordinamento motorio. </w:t>
      </w:r>
      <w:r w:rsidR="00B20BE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</w:t>
      </w: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</w:t>
      </w:r>
    </w:p>
    <w:p w:rsidR="00AE547F" w:rsidRDefault="00FA7BD7" w:rsidP="00231405">
      <w:p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3. </w:t>
      </w:r>
      <w:r w:rsidR="00B92E7C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il percorso motorio consigliato consiste in una serie di giochi di gruppo con altri bambini disabili e non che comprendono: strisciare, gattonare, prendere e portare, correre con ostacoli, tirare la palla, prendere la palla, </w:t>
      </w:r>
      <w:r w:rsid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prendere il fazzoletto, ecc. </w:t>
      </w: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</w:t>
      </w:r>
      <w:r w:rsid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Il gioco prevede di lavorare in piccoli gruppi e delle gare tra gruppi. Si punta a sviluppare competenze sociali e capacità di gestire la frustrazione tramite il lavoro e la mediazione del gruppo. </w:t>
      </w: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</w:t>
      </w:r>
      <w:r w:rsid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>All’interno delle routine dei giochi ci sono pause per idratarsi e per fare merenda con giochi che hanno come obiettivo l’apprendimento di abitudini alimentari sane.</w:t>
      </w: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</w:t>
      </w:r>
      <w:r w:rsid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Percorso: </w:t>
      </w:r>
    </w:p>
    <w:p w:rsidR="00FA7BD7" w:rsidRDefault="00AE547F" w:rsidP="00AE547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Dal tappeto gattonare fino alla piscina delle palle di gomma e prendere quelle dei colori indicati nelle informazioni preliminari. </w:t>
      </w:r>
    </w:p>
    <w:p w:rsidR="00AE547F" w:rsidRPr="00AE547F" w:rsidRDefault="00AE547F" w:rsidP="00AE547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Dal tappeto </w:t>
      </w: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strisciare</w:t>
      </w:r>
      <w:r w:rsidRP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fino alla piscina delle palle di gomma e prendere quelle dei colori indicati nelle informazioni preliminari. </w:t>
      </w:r>
    </w:p>
    <w:p w:rsidR="00AE547F" w:rsidRPr="00AE547F" w:rsidRDefault="00AE547F" w:rsidP="00AE547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Dal tappeto </w:t>
      </w: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correre</w:t>
      </w:r>
      <w:r w:rsidRP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fino alla piscina delle palle di gomma e prendere quelle dei colori indicati nelle informazioni preliminari. </w:t>
      </w:r>
    </w:p>
    <w:p w:rsidR="00AE547F" w:rsidRDefault="00AE547F" w:rsidP="00AE547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Percorso ad ostacoli con la palla. Palleggio fino al canestro e tiro. Ritorno.</w:t>
      </w:r>
    </w:p>
    <w:p w:rsidR="00AE547F" w:rsidRDefault="00AE547F" w:rsidP="00AE547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Entrare nel tunnel e strisciare in modo da uscirne.</w:t>
      </w:r>
    </w:p>
    <w:p w:rsidR="00AE547F" w:rsidRDefault="00AE547F" w:rsidP="00AE547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Salire sulla trave e mantenere l’equilibrio.</w:t>
      </w:r>
    </w:p>
    <w:p w:rsidR="00AE547F" w:rsidRDefault="00AE547F" w:rsidP="00AE547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lastRenderedPageBreak/>
        <w:t>Passaggi con la palla con i piedi, dichiarando a chi si vuole tirare.</w:t>
      </w:r>
    </w:p>
    <w:p w:rsidR="00FA7BD7" w:rsidRPr="00AE547F" w:rsidRDefault="00AE547F" w:rsidP="00AE547F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Passaggi </w:t>
      </w: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con la palla con le mani</w:t>
      </w:r>
      <w:r w:rsidRPr="00AE547F">
        <w:rPr>
          <w:rFonts w:ascii="Times New Roman" w:eastAsia="Times New Roman" w:hAnsi="Times New Roman" w:cs="Times New Roman"/>
          <w:sz w:val="28"/>
          <w:szCs w:val="21"/>
          <w:lang w:eastAsia="it-IT"/>
        </w:rPr>
        <w:t>, dichiarando a chi si vuole tirare.</w:t>
      </w:r>
    </w:p>
    <w:p w:rsidR="00AE547F" w:rsidRPr="00AE547F" w:rsidRDefault="00AE547F" w:rsidP="00AE547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it-IT"/>
        </w:rPr>
        <w:t>Gioco finale col paracadute.</w:t>
      </w:r>
    </w:p>
    <w:p w:rsidR="00FA7BD7" w:rsidRDefault="00FA7BD7" w:rsidP="00231405">
      <w:pPr>
        <w:jc w:val="both"/>
        <w:rPr>
          <w:rFonts w:ascii="Times New Roman" w:eastAsia="Times New Roman" w:hAnsi="Times New Roman" w:cs="Times New Roman"/>
          <w:sz w:val="28"/>
          <w:szCs w:val="21"/>
          <w:lang w:eastAsia="it-IT"/>
        </w:rPr>
      </w:pP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4. </w:t>
      </w:r>
      <w:r w:rsidR="00E30FC1">
        <w:rPr>
          <w:rFonts w:ascii="Times New Roman" w:eastAsia="Times New Roman" w:hAnsi="Times New Roman" w:cs="Times New Roman"/>
          <w:sz w:val="28"/>
          <w:szCs w:val="21"/>
          <w:lang w:eastAsia="it-IT"/>
        </w:rPr>
        <w:t>Il gruppo si situa all’interno di una rete già in atto tra associazioni del territorio (</w:t>
      </w:r>
      <w:proofErr w:type="spellStart"/>
      <w:r w:rsidR="00E30FC1">
        <w:rPr>
          <w:rFonts w:ascii="Times New Roman" w:eastAsia="Times New Roman" w:hAnsi="Times New Roman" w:cs="Times New Roman"/>
          <w:sz w:val="28"/>
          <w:szCs w:val="21"/>
          <w:lang w:eastAsia="it-IT"/>
        </w:rPr>
        <w:t>Ass</w:t>
      </w:r>
      <w:proofErr w:type="spellEnd"/>
      <w:r w:rsidR="00E30FC1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. sportive, </w:t>
      </w:r>
      <w:proofErr w:type="spellStart"/>
      <w:r w:rsidR="00E30FC1">
        <w:rPr>
          <w:rFonts w:ascii="Times New Roman" w:eastAsia="Times New Roman" w:hAnsi="Times New Roman" w:cs="Times New Roman"/>
          <w:sz w:val="28"/>
          <w:szCs w:val="21"/>
          <w:lang w:eastAsia="it-IT"/>
        </w:rPr>
        <w:t>Ass</w:t>
      </w:r>
      <w:proofErr w:type="spellEnd"/>
      <w:r w:rsidR="00E30FC1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. disabili e centri educativi territoriali). La valutazione del percorso è monitorata tramite incontri mensili tra le famiglie e gli operatori. </w:t>
      </w: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 </w:t>
      </w:r>
    </w:p>
    <w:p w:rsidR="003C2084" w:rsidRPr="00231405" w:rsidRDefault="00FA7BD7" w:rsidP="00231405">
      <w:pPr>
        <w:jc w:val="both"/>
        <w:rPr>
          <w:rFonts w:ascii="Times New Roman" w:hAnsi="Times New Roman" w:cs="Times New Roman"/>
          <w:sz w:val="32"/>
        </w:rPr>
      </w:pPr>
      <w:r w:rsidRPr="00FA7B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5. </w:t>
      </w:r>
      <w:r w:rsidR="00E30FC1">
        <w:rPr>
          <w:rFonts w:ascii="Times New Roman" w:eastAsia="Times New Roman" w:hAnsi="Times New Roman" w:cs="Times New Roman"/>
          <w:sz w:val="28"/>
          <w:szCs w:val="21"/>
          <w:lang w:eastAsia="it-IT"/>
        </w:rPr>
        <w:t>Il lavoro svolto fin qui ha presentato evidenti miglioramenti nelle competenze relazionali del bambino e in quelle motorie (soprattutto presa e lancio)</w:t>
      </w:r>
      <w:r w:rsidR="002B1DD7">
        <w:rPr>
          <w:rFonts w:ascii="Times New Roman" w:eastAsia="Times New Roman" w:hAnsi="Times New Roman" w:cs="Times New Roman"/>
          <w:sz w:val="28"/>
          <w:szCs w:val="21"/>
          <w:lang w:eastAsia="it-IT"/>
        </w:rPr>
        <w:t xml:space="preserve">. I punti forti sono quelli relativi alla motricità e alla socializzazione. I punti deboli sono la sovraesposizione a stimoli non conosciuti che può, a volte, causare reazioni con comportamenti problema. </w:t>
      </w:r>
      <w:bookmarkStart w:id="0" w:name="_GoBack"/>
      <w:bookmarkEnd w:id="0"/>
    </w:p>
    <w:p w:rsidR="00D33312" w:rsidRPr="00231405" w:rsidRDefault="00D33312" w:rsidP="00231405">
      <w:pPr>
        <w:jc w:val="both"/>
        <w:rPr>
          <w:rFonts w:ascii="Times New Roman" w:hAnsi="Times New Roman" w:cs="Times New Roman"/>
          <w:sz w:val="32"/>
        </w:rPr>
      </w:pPr>
    </w:p>
    <w:sectPr w:rsidR="00D33312" w:rsidRPr="00231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0524F"/>
    <w:multiLevelType w:val="hybridMultilevel"/>
    <w:tmpl w:val="E926E524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12"/>
    <w:rsid w:val="00130CAB"/>
    <w:rsid w:val="00231405"/>
    <w:rsid w:val="002B1DD7"/>
    <w:rsid w:val="003C2084"/>
    <w:rsid w:val="00455D58"/>
    <w:rsid w:val="006272A4"/>
    <w:rsid w:val="00710E48"/>
    <w:rsid w:val="0075594A"/>
    <w:rsid w:val="00836D3A"/>
    <w:rsid w:val="008C097E"/>
    <w:rsid w:val="009624A3"/>
    <w:rsid w:val="00A82400"/>
    <w:rsid w:val="00AA0F7B"/>
    <w:rsid w:val="00AE547F"/>
    <w:rsid w:val="00B20BEF"/>
    <w:rsid w:val="00B92E7C"/>
    <w:rsid w:val="00C37D7A"/>
    <w:rsid w:val="00CF6FF0"/>
    <w:rsid w:val="00D272CA"/>
    <w:rsid w:val="00D33312"/>
    <w:rsid w:val="00E30FC1"/>
    <w:rsid w:val="00F5463F"/>
    <w:rsid w:val="00F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217D"/>
  <w15:chartTrackingRefBased/>
  <w15:docId w15:val="{952EB634-DCC6-4C91-B39B-E5A408D5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2023-02-22T18:00:00Z</cp:lastPrinted>
  <dcterms:created xsi:type="dcterms:W3CDTF">2023-02-23T14:32:00Z</dcterms:created>
  <dcterms:modified xsi:type="dcterms:W3CDTF">2023-02-23T15:06:00Z</dcterms:modified>
</cp:coreProperties>
</file>